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AA87" w14:textId="77777777" w:rsidR="00395F37" w:rsidRDefault="00395F37" w:rsidP="00395F37">
      <w:pPr>
        <w:pStyle w:val="LO-normal"/>
        <w:widowControl w:val="0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- MODELO DA PROPOSTA A SER SUBMETIDA PARA AVALIAÇÃO ÀS CEGAS</w:t>
      </w:r>
    </w:p>
    <w:p w14:paraId="430C602D" w14:textId="77777777" w:rsidR="00395F37" w:rsidRDefault="00395F37" w:rsidP="00395F37">
      <w:pPr>
        <w:pStyle w:val="LO-normal"/>
        <w:widowControl w:val="0"/>
        <w:spacing w:line="240" w:lineRule="auto"/>
        <w:ind w:right="5"/>
        <w:jc w:val="center"/>
      </w:pPr>
    </w:p>
    <w:tbl>
      <w:tblPr>
        <w:tblW w:w="4983" w:type="pct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9"/>
      </w:tblGrid>
      <w:tr w:rsidR="00C1607C" w:rsidRPr="00C1607C" w14:paraId="1F5408E5" w14:textId="77777777" w:rsidTr="00331F26">
        <w:trPr>
          <w:trHeight w:val="487"/>
        </w:trPr>
        <w:tc>
          <w:tcPr>
            <w:tcW w:w="5000" w:type="pct"/>
            <w:shd w:val="clear" w:color="auto" w:fill="2C7FCE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C8CB" w14:textId="77777777" w:rsidR="002A18EE" w:rsidRPr="00C1607C" w:rsidRDefault="002A18EE" w:rsidP="002C2029">
            <w:pPr>
              <w:pStyle w:val="Standard"/>
              <w:widowControl w:val="0"/>
              <w:jc w:val="center"/>
              <w:rPr>
                <w:color w:val="FFFFFF" w:themeColor="background1"/>
              </w:rPr>
            </w:pPr>
            <w:r w:rsidRPr="00C1607C"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kern w:val="0"/>
              </w:rPr>
              <w:t>EDITAL PROEX/UFNT Nº 001/2024</w:t>
            </w:r>
          </w:p>
          <w:p w14:paraId="2FFCE066" w14:textId="77777777" w:rsidR="002A18EE" w:rsidRPr="00C1607C" w:rsidRDefault="002A18EE" w:rsidP="002C2029">
            <w:pPr>
              <w:pStyle w:val="LO-normal"/>
              <w:widowControl w:val="0"/>
              <w:spacing w:before="41" w:line="228" w:lineRule="auto"/>
              <w:ind w:left="205" w:right="129"/>
              <w:jc w:val="center"/>
              <w:rPr>
                <w:color w:val="FFFFFF" w:themeColor="background1"/>
                <w:sz w:val="24"/>
                <w:szCs w:val="24"/>
              </w:rPr>
            </w:pPr>
            <w:r w:rsidRPr="00C160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SELEÇÃO PÚBLICA DE BOLSA DE EXTENSÃO, CULTURA</w:t>
            </w:r>
          </w:p>
          <w:p w14:paraId="13397BEE" w14:textId="77777777" w:rsidR="002A18EE" w:rsidRPr="00C1607C" w:rsidRDefault="002A18EE" w:rsidP="002C2029">
            <w:pPr>
              <w:pStyle w:val="LO-normal"/>
              <w:widowControl w:val="0"/>
              <w:spacing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C160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E ASSUNTOS COMUNITÁRIOS – PIBEX-Norte</w:t>
            </w:r>
          </w:p>
        </w:tc>
      </w:tr>
      <w:tr w:rsidR="002A18EE" w14:paraId="54A4116A" w14:textId="77777777" w:rsidTr="00331F26">
        <w:trPr>
          <w:trHeight w:val="103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FFAF" w14:textId="77777777" w:rsidR="00DA2A0F" w:rsidRDefault="00DA2A0F" w:rsidP="00DA2A0F">
            <w:pPr>
              <w:pStyle w:val="Standard"/>
              <w:widowControl w:val="0"/>
            </w:pPr>
            <w:r>
              <w:rPr>
                <w:rFonts w:ascii="Times New Roman" w:eastAsia="Arial" w:hAnsi="Times New Roman" w:cs="Times New Roman"/>
                <w:bCs/>
                <w:kern w:val="0"/>
              </w:rPr>
              <w:t>OBSERVAÇÕES:</w:t>
            </w:r>
          </w:p>
          <w:p w14:paraId="66D32183" w14:textId="77777777" w:rsidR="00395F37" w:rsidRDefault="00DA2A0F" w:rsidP="00DA2A0F">
            <w:pPr>
              <w:pStyle w:val="Standard"/>
              <w:widowControl w:val="0"/>
              <w:jc w:val="both"/>
              <w:rPr>
                <w:rFonts w:ascii="Times New Roman" w:eastAsia="Arial" w:hAnsi="Times New Roman" w:cs="Times New Roman"/>
                <w:kern w:val="0"/>
              </w:rPr>
            </w:pPr>
            <w:r>
              <w:rPr>
                <w:rFonts w:ascii="Times New Roman" w:eastAsia="Arial" w:hAnsi="Times New Roman" w:cs="Times New Roman"/>
                <w:kern w:val="0"/>
              </w:rPr>
              <w:t xml:space="preserve">Todas as informações solicitadas são indispensáveis ao cadastramento da proposta. </w:t>
            </w:r>
          </w:p>
          <w:p w14:paraId="10958F38" w14:textId="66044742" w:rsidR="00805F19" w:rsidRDefault="00DA2A0F" w:rsidP="00DA2A0F">
            <w:pPr>
              <w:pStyle w:val="Standard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kern w:val="0"/>
              </w:rPr>
              <w:t>É obrigatório que o</w:t>
            </w:r>
            <w:r w:rsidR="00395F37">
              <w:rPr>
                <w:rFonts w:ascii="Times New Roman" w:eastAsia="Arial" w:hAnsi="Times New Roman" w:cs="Times New Roman"/>
                <w:kern w:val="0"/>
              </w:rPr>
              <w:t>(</w:t>
            </w:r>
            <w:r>
              <w:rPr>
                <w:rFonts w:ascii="Times New Roman" w:eastAsia="Arial" w:hAnsi="Times New Roman" w:cs="Times New Roman"/>
                <w:kern w:val="0"/>
              </w:rPr>
              <w:t>a</w:t>
            </w:r>
            <w:r w:rsidR="007872B0">
              <w:rPr>
                <w:rFonts w:ascii="Times New Roman" w:eastAsia="Arial" w:hAnsi="Times New Roman" w:cs="Times New Roman"/>
                <w:kern w:val="0"/>
              </w:rPr>
              <w:t>)</w:t>
            </w:r>
            <w:r>
              <w:rPr>
                <w:rFonts w:ascii="Times New Roman" w:eastAsia="Arial" w:hAnsi="Times New Roman" w:cs="Times New Roman"/>
                <w:kern w:val="0"/>
              </w:rPr>
              <w:t xml:space="preserve"> candidato</w:t>
            </w:r>
            <w:r w:rsidR="007872B0">
              <w:rPr>
                <w:rFonts w:ascii="Times New Roman" w:eastAsia="Arial" w:hAnsi="Times New Roman" w:cs="Times New Roman"/>
                <w:kern w:val="0"/>
              </w:rPr>
              <w:t>(</w:t>
            </w:r>
            <w:r>
              <w:rPr>
                <w:rFonts w:ascii="Times New Roman" w:eastAsia="Arial" w:hAnsi="Times New Roman" w:cs="Times New Roman"/>
                <w:kern w:val="0"/>
              </w:rPr>
              <w:t>a</w:t>
            </w:r>
            <w:r w:rsidR="007872B0">
              <w:rPr>
                <w:rFonts w:ascii="Times New Roman" w:eastAsia="Arial" w:hAnsi="Times New Roman" w:cs="Times New Roman"/>
                <w:kern w:val="0"/>
              </w:rPr>
              <w:t>)</w:t>
            </w:r>
            <w:r>
              <w:rPr>
                <w:rFonts w:ascii="Times New Roman" w:eastAsia="Arial" w:hAnsi="Times New Roman" w:cs="Times New Roman"/>
                <w:kern w:val="0"/>
              </w:rPr>
              <w:t xml:space="preserve"> tenha um e-mail ativo.</w:t>
            </w:r>
          </w:p>
        </w:tc>
      </w:tr>
      <w:tr w:rsidR="00331F26" w14:paraId="341CD03E" w14:textId="77777777" w:rsidTr="00331F26">
        <w:trPr>
          <w:trHeight w:val="103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2690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</w:p>
          <w:p w14:paraId="41CD20F4" w14:textId="77777777" w:rsid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  <w:r w:rsidRPr="00331F26">
              <w:rPr>
                <w:rFonts w:ascii="Times New Roman" w:eastAsia="Arial" w:hAnsi="Times New Roman" w:cs="Times New Roman"/>
                <w:bCs/>
                <w:kern w:val="0"/>
              </w:rPr>
              <w:t>Introdução e justificativa da proposta (até 6.000 caracteres com espaços)</w:t>
            </w:r>
          </w:p>
          <w:p w14:paraId="757604C9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</w:p>
          <w:p w14:paraId="4BA28330" w14:textId="77777777" w:rsid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  <w:r w:rsidRPr="00331F26">
              <w:rPr>
                <w:rFonts w:ascii="Times New Roman" w:eastAsia="Arial" w:hAnsi="Times New Roman" w:cs="Times New Roman"/>
                <w:bCs/>
                <w:kern w:val="0"/>
              </w:rPr>
              <w:t>Objetivos: Geral e específicos (até 1.000 caracteres com espaços)</w:t>
            </w:r>
          </w:p>
          <w:p w14:paraId="348F9F21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</w:p>
          <w:p w14:paraId="04D894E7" w14:textId="77777777" w:rsid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  <w:r w:rsidRPr="00331F26">
              <w:rPr>
                <w:rFonts w:ascii="Times New Roman" w:eastAsia="Arial" w:hAnsi="Times New Roman" w:cs="Times New Roman"/>
                <w:bCs/>
                <w:kern w:val="0"/>
              </w:rPr>
              <w:t>Procedimentos metodológicos/plano de trabalho (até 6.000 caracteres com espaços)</w:t>
            </w:r>
          </w:p>
          <w:p w14:paraId="03D50237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</w:p>
          <w:p w14:paraId="1DC2B679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  <w:r w:rsidRPr="00331F26">
              <w:rPr>
                <w:rFonts w:ascii="Times New Roman" w:eastAsia="Arial" w:hAnsi="Times New Roman" w:cs="Times New Roman"/>
                <w:bCs/>
                <w:kern w:val="0"/>
              </w:rPr>
              <w:t>Tabela com o cronograma detalhado de atividades durante toda a vigência da bolsa (articular com os procedimentos metodológicos/plano de trabalho)</w:t>
            </w:r>
          </w:p>
          <w:p w14:paraId="51DF062A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</w:p>
          <w:p w14:paraId="73FC5AA9" w14:textId="77777777" w:rsidR="00331F26" w:rsidRPr="00331F26" w:rsidRDefault="00331F26" w:rsidP="00331F26">
            <w:pPr>
              <w:pStyle w:val="Standard"/>
              <w:widowControl w:val="0"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kern w:val="0"/>
              </w:rPr>
            </w:pPr>
            <w:r w:rsidRPr="00331F26">
              <w:rPr>
                <w:rFonts w:ascii="Times New Roman" w:eastAsia="Arial" w:hAnsi="Times New Roman" w:cs="Times New Roman"/>
                <w:bCs/>
                <w:kern w:val="0"/>
              </w:rPr>
              <w:t>Referências bibliográficas (até 3.000 caracteres com espaços</w:t>
            </w:r>
          </w:p>
          <w:p w14:paraId="491134A1" w14:textId="77777777" w:rsidR="00331F26" w:rsidRDefault="00331F26" w:rsidP="00DA2A0F">
            <w:pPr>
              <w:pStyle w:val="Standard"/>
              <w:widowControl w:val="0"/>
              <w:rPr>
                <w:rFonts w:ascii="Times New Roman" w:eastAsia="Arial" w:hAnsi="Times New Roman" w:cs="Times New Roman"/>
                <w:bCs/>
                <w:kern w:val="0"/>
              </w:rPr>
            </w:pPr>
          </w:p>
        </w:tc>
      </w:tr>
    </w:tbl>
    <w:p w14:paraId="449D63E3" w14:textId="77777777" w:rsidR="00890CF2" w:rsidRDefault="00890CF2" w:rsidP="00890CF2">
      <w:pPr>
        <w:pStyle w:val="LO-normal"/>
        <w:widowControl w:val="0"/>
        <w:rPr>
          <w:rFonts w:ascii="Times New Roman" w:hAnsi="Times New Roman" w:cs="Times New Roman"/>
          <w:color w:val="000000"/>
        </w:rPr>
      </w:pPr>
    </w:p>
    <w:p w14:paraId="2EFB96CB" w14:textId="77777777" w:rsidR="0099113D" w:rsidRDefault="0099113D"/>
    <w:p w14:paraId="106A87D3" w14:textId="77777777" w:rsidR="00136ECE" w:rsidRDefault="00136ECE"/>
    <w:sectPr w:rsidR="00136ECE" w:rsidSect="00E40F4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03E4" w14:textId="77777777" w:rsidR="00FE1981" w:rsidRDefault="00FE1981" w:rsidP="00E40F4F">
      <w:r>
        <w:separator/>
      </w:r>
    </w:p>
  </w:endnote>
  <w:endnote w:type="continuationSeparator" w:id="0">
    <w:p w14:paraId="6A816C5B" w14:textId="77777777" w:rsidR="00FE1981" w:rsidRDefault="00FE1981" w:rsidP="00E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93BF" w14:textId="7D9BB906" w:rsidR="00E40F4F" w:rsidRDefault="00E40F4F" w:rsidP="00E40F4F">
    <w:pPr>
      <w:pStyle w:val="Rodap"/>
      <w:jc w:val="right"/>
    </w:pPr>
    <w:r>
      <w:rPr>
        <w:noProof/>
      </w:rPr>
      <w:drawing>
        <wp:inline distT="0" distB="0" distL="0" distR="0" wp14:anchorId="5A1607E6" wp14:editId="7D502A6C">
          <wp:extent cx="5400040" cy="555625"/>
          <wp:effectExtent l="0" t="0" r="0" b="0"/>
          <wp:docPr id="157566818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68180" name="Imagem 157566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807773509"/>
      <w:docPartObj>
        <w:docPartGallery w:val="Page Numbers (Bottom of Page)"/>
        <w:docPartUnique/>
      </w:docPartObj>
    </w:sdtPr>
    <w:sdtEndPr/>
    <w:sdtContent>
      <w:p w14:paraId="6F0A8E1A" w14:textId="3CA5F1AF" w:rsidR="00E40F4F" w:rsidRDefault="00E40F4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CD59" w14:textId="77777777" w:rsidR="00FE1981" w:rsidRDefault="00FE1981" w:rsidP="00E40F4F">
      <w:r>
        <w:separator/>
      </w:r>
    </w:p>
  </w:footnote>
  <w:footnote w:type="continuationSeparator" w:id="0">
    <w:p w14:paraId="47E1E674" w14:textId="77777777" w:rsidR="00FE1981" w:rsidRDefault="00FE1981" w:rsidP="00E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F45B" w14:textId="506EC029" w:rsidR="00E40F4F" w:rsidRDefault="00452A11" w:rsidP="00E40F4F">
    <w:pPr>
      <w:pStyle w:val="Cabealho"/>
      <w:jc w:val="right"/>
    </w:pPr>
    <w:r>
      <w:rPr>
        <w:noProof/>
      </w:rPr>
      <w:drawing>
        <wp:inline distT="0" distB="0" distL="0" distR="0" wp14:anchorId="43CEB9DD" wp14:editId="0958CA71">
          <wp:extent cx="5759450" cy="969010"/>
          <wp:effectExtent l="0" t="0" r="0" b="2540"/>
          <wp:docPr id="78386318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86318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AF465" w14:textId="77777777" w:rsidR="00E40F4F" w:rsidRPr="00E40F4F" w:rsidRDefault="00E40F4F" w:rsidP="00E40F4F">
    <w:pPr>
      <w:pStyle w:val="Cabealh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F"/>
    <w:rsid w:val="000428A4"/>
    <w:rsid w:val="0010245F"/>
    <w:rsid w:val="00136ECE"/>
    <w:rsid w:val="002042C7"/>
    <w:rsid w:val="002A18EE"/>
    <w:rsid w:val="002B166F"/>
    <w:rsid w:val="00331F26"/>
    <w:rsid w:val="00334751"/>
    <w:rsid w:val="00336E11"/>
    <w:rsid w:val="00395F37"/>
    <w:rsid w:val="00444773"/>
    <w:rsid w:val="00452A11"/>
    <w:rsid w:val="005E2DF4"/>
    <w:rsid w:val="007810B1"/>
    <w:rsid w:val="007872B0"/>
    <w:rsid w:val="00805F19"/>
    <w:rsid w:val="008450EC"/>
    <w:rsid w:val="00890CF2"/>
    <w:rsid w:val="00942F85"/>
    <w:rsid w:val="009718BA"/>
    <w:rsid w:val="0099113D"/>
    <w:rsid w:val="00B33E6F"/>
    <w:rsid w:val="00C1607C"/>
    <w:rsid w:val="00CB061D"/>
    <w:rsid w:val="00D43067"/>
    <w:rsid w:val="00DA2A0F"/>
    <w:rsid w:val="00E40F4F"/>
    <w:rsid w:val="00ED7423"/>
    <w:rsid w:val="00F630E4"/>
    <w:rsid w:val="00F76442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287C"/>
  <w15:chartTrackingRefBased/>
  <w15:docId w15:val="{3C43D523-1E22-4230-A1C0-58D2194F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0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0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0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0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0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0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0F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F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0F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0F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0F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F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0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0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0F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0F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0F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0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0F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0F4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40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F4F"/>
  </w:style>
  <w:style w:type="paragraph" w:styleId="Rodap">
    <w:name w:val="footer"/>
    <w:basedOn w:val="Normal"/>
    <w:link w:val="RodapChar"/>
    <w:uiPriority w:val="99"/>
    <w:unhideWhenUsed/>
    <w:rsid w:val="00E40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F4F"/>
  </w:style>
  <w:style w:type="paragraph" w:customStyle="1" w:styleId="Standard">
    <w:name w:val="Standard"/>
    <w:rsid w:val="002A18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LO-normal">
    <w:name w:val="LO-normal"/>
    <w:qFormat/>
    <w:rsid w:val="002A18E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90CF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Family</dc:creator>
  <cp:keywords/>
  <dc:description/>
  <cp:lastModifiedBy>Costa Family</cp:lastModifiedBy>
  <cp:revision>15</cp:revision>
  <dcterms:created xsi:type="dcterms:W3CDTF">2024-05-23T20:17:00Z</dcterms:created>
  <dcterms:modified xsi:type="dcterms:W3CDTF">2024-05-24T16:43:00Z</dcterms:modified>
</cp:coreProperties>
</file>